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4CC6">
      <w:pPr>
        <w:spacing w:line="360" w:lineRule="auto"/>
        <w:ind w:firstLine="539"/>
        <w:jc w:val="both"/>
      </w:pPr>
      <w:r>
        <w:t xml:space="preserve">«Гуань-Цзы» - древнекитайский трактат, который датируется </w:t>
      </w:r>
      <w:r>
        <w:rPr>
          <w:lang w:val="en-US"/>
        </w:rPr>
        <w:t>IV</w:t>
      </w:r>
      <w:r>
        <w:t xml:space="preserve"> веком </w:t>
      </w:r>
      <w:proofErr w:type="gramStart"/>
      <w:r>
        <w:t>до</w:t>
      </w:r>
      <w:proofErr w:type="gramEnd"/>
      <w:r>
        <w:t xml:space="preserve"> н.э. </w:t>
      </w:r>
      <w:proofErr w:type="gramStart"/>
      <w:r>
        <w:t>Он</w:t>
      </w:r>
      <w:proofErr w:type="gramEnd"/>
      <w:r>
        <w:t xml:space="preserve"> включает в себя 76 текстов, написанных различными авторами на темы, касающиеся государственного управления. В начале </w:t>
      </w:r>
      <w:r>
        <w:rPr>
          <w:lang w:val="en-US"/>
        </w:rPr>
        <w:t>IV</w:t>
      </w:r>
      <w:r>
        <w:t xml:space="preserve"> века правитель одного из семи китайских царств Ци на север</w:t>
      </w:r>
      <w:r>
        <w:t xml:space="preserve">о-востоке страны основал своего рода академию – «Дворец наук у западных ворот», где работало несколько тысяч ученых. Этими учеными было написано около 500 сочинений, которые и были объединены под названием «Гуань-цзы», из них сохранилось лишь 76. </w:t>
      </w:r>
    </w:p>
    <w:p w:rsidR="00000000" w:rsidRDefault="00B54CC6">
      <w:pPr>
        <w:spacing w:line="360" w:lineRule="auto"/>
        <w:ind w:firstLine="539"/>
        <w:jc w:val="both"/>
      </w:pPr>
      <w:r>
        <w:t xml:space="preserve">Трактат </w:t>
      </w:r>
      <w:r>
        <w:t xml:space="preserve">является оригинальным памятником экономической мысли Китая. С одной </w:t>
      </w:r>
      <w:proofErr w:type="gramStart"/>
      <w:r>
        <w:t>стороны</w:t>
      </w:r>
      <w:proofErr w:type="gramEnd"/>
      <w:r>
        <w:t xml:space="preserve"> представленные в нем воззрения обладают спецификой, характерной для всей китайской экономической мысли. Это выражается, в частности, в том, что первостепенное значение придается зе</w:t>
      </w:r>
      <w:r>
        <w:t xml:space="preserve">мледелию, обработке и освоению земель; большое внимание уделяется выравниванию экономической конъюнктуры, в </w:t>
      </w:r>
      <w:proofErr w:type="gramStart"/>
      <w:r>
        <w:t>связи</w:t>
      </w:r>
      <w:proofErr w:type="gramEnd"/>
      <w:r>
        <w:t xml:space="preserve"> с чем предлагается традиционная для восточной мысли политика закупок и продаж для увеличения либо недостающего спроса, либо недостающего предл</w:t>
      </w:r>
      <w:r>
        <w:t xml:space="preserve">ожения. </w:t>
      </w:r>
    </w:p>
    <w:p w:rsidR="00000000" w:rsidRDefault="00B54CC6">
      <w:pPr>
        <w:spacing w:line="360" w:lineRule="auto"/>
        <w:ind w:firstLine="539"/>
        <w:jc w:val="both"/>
      </w:pPr>
      <w:r>
        <w:t xml:space="preserve">В то же время в нем высказывается целый ряд своеобразных идей. В частности, лейтмотивом становится высказывание, что все действия правителя должны находиться «в согласии с природой». В этой связи для текстов трактата характерно </w:t>
      </w:r>
      <w:proofErr w:type="gramStart"/>
      <w:r>
        <w:t>внимательное</w:t>
      </w:r>
      <w:proofErr w:type="gramEnd"/>
      <w:r>
        <w:t xml:space="preserve"> отноше</w:t>
      </w:r>
      <w:r>
        <w:t xml:space="preserve">ние к </w:t>
      </w:r>
      <w:proofErr w:type="gramStart"/>
      <w:r>
        <w:t>экономическим</w:t>
      </w:r>
      <w:proofErr w:type="gramEnd"/>
      <w:r>
        <w:t xml:space="preserve"> эмпирии. Например, для установления поземельного налога «в согласии с природой» в трактате дается подробный анализ характера почв, их классификация и определение соотношения этих почв по плодородию, чтобы в дальнейшем установить, с каки</w:t>
      </w:r>
      <w:r>
        <w:t xml:space="preserve">х земель можно брать больший налог, а с каких меньший. В целом для трактата характерно стремление качественно и количественно изучить экономическую ситуацию в царстве, чтобы на основе этого строить грамотную политику. </w:t>
      </w:r>
    </w:p>
    <w:p w:rsidR="00000000" w:rsidRDefault="00B54CC6">
      <w:pPr>
        <w:spacing w:line="360" w:lineRule="auto"/>
        <w:ind w:firstLine="539"/>
        <w:jc w:val="both"/>
      </w:pPr>
      <w:r>
        <w:t>Внимательное отношение к «природе» эк</w:t>
      </w:r>
      <w:r>
        <w:t>ономических явлений играет свою роль и при характеристике различных видов экономической деятельности. Дается подробное описание четырех категорий населения – служилых людей, земледельцев, торговцев и ремесленников. За каждыми признаются свои полезные функц</w:t>
      </w:r>
      <w:r>
        <w:t xml:space="preserve">ии, свои особенности быта. И хотя земледелие рассматривается как основа экономического процветания царства, другие сферы экономики не оцениваются как вредные или бесплодные. </w:t>
      </w:r>
    </w:p>
    <w:p w:rsidR="00000000" w:rsidRDefault="00B54CC6">
      <w:pPr>
        <w:spacing w:line="360" w:lineRule="auto"/>
        <w:ind w:firstLine="539"/>
        <w:jc w:val="both"/>
      </w:pPr>
      <w:r>
        <w:t>Оригинальность проявляется и в конкретных рекомендациях, которые дают авторы трак</w:t>
      </w:r>
      <w:r>
        <w:t>тата. Например, выдвигается идея построить государственные финансы без прямых налогов с населения. Проводится идея, что налоги на любые виды деятельности приводят к замиранию этой деятельности, что плохо сказывается на экономике. Поэтому предлагается замен</w:t>
      </w:r>
      <w:r>
        <w:t xml:space="preserve">ить налоги доходами от эксплуатации природных ресурсов («взять в казну горы и моря»), т.е. получить монополию на торговлю природными ресурсами и </w:t>
      </w:r>
      <w:r>
        <w:lastRenderedPageBreak/>
        <w:t>устанавливать на них более высокие цены. Причем таким образом можно торговать и природными ресурсами других стр</w:t>
      </w:r>
      <w:r>
        <w:t>ан, установив монополию на импорт.</w:t>
      </w:r>
    </w:p>
    <w:p w:rsidR="00000000" w:rsidRDefault="00B54CC6">
      <w:pPr>
        <w:spacing w:line="360" w:lineRule="auto"/>
        <w:ind w:firstLine="539"/>
        <w:jc w:val="both"/>
      </w:pPr>
      <w:r>
        <w:t>Большое внимание отводится рынку как индикатору состояния экономики. Государству рекомендуется пользоваться рыночными методами для выравнивания ситуации на рынках. Большое значение придавалось «нормированию при помощи ден</w:t>
      </w:r>
      <w:r>
        <w:t>ег», в частности регулированию конъюнктуры с помощью изменения количества денег в обращении.</w:t>
      </w:r>
    </w:p>
    <w:p w:rsidR="00000000" w:rsidRDefault="00B54CC6">
      <w:pPr>
        <w:spacing w:line="360" w:lineRule="auto"/>
        <w:ind w:firstLine="539"/>
        <w:jc w:val="both"/>
      </w:pPr>
      <w:r>
        <w:t>В целом трактат «Гуань-цзы» сыграл огромную роль в становлении экономической мысли Древнего Китая. Многие его идеи были использованы в хозяйственной практике</w:t>
      </w:r>
    </w:p>
    <w:p w:rsidR="00B54CC6" w:rsidRDefault="00B54CC6">
      <w:pPr>
        <w:spacing w:line="360" w:lineRule="auto"/>
        <w:ind w:firstLine="539"/>
        <w:jc w:val="right"/>
      </w:pPr>
      <w:r>
        <w:t>Д.Н.П</w:t>
      </w:r>
      <w:r>
        <w:t>латонов, И.Г. Чаплыгина</w:t>
      </w:r>
    </w:p>
    <w:sectPr w:rsidR="00B54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D0E"/>
    <w:rsid w:val="004A6D0E"/>
    <w:rsid w:val="00B5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2915</Characters>
  <Application>Microsoft Office Word</Application>
  <DocSecurity>0</DocSecurity>
  <Lines>41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«Гуань-Цзы» - древнекитайский трактат, который датируется IV веком до н</vt:lpstr>
    </vt:vector>
  </TitlesOfParts>
  <Company>ISM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«Гуань-Цзы» - древнекитайский трактат, который датируется IV веком до н</dc:title>
  <dc:creator>USER</dc:creator>
  <cp:lastModifiedBy>ирина</cp:lastModifiedBy>
  <cp:revision>2</cp:revision>
  <dcterms:created xsi:type="dcterms:W3CDTF">2015-09-08T13:53:00Z</dcterms:created>
  <dcterms:modified xsi:type="dcterms:W3CDTF">2015-09-08T13:53:00Z</dcterms:modified>
</cp:coreProperties>
</file>